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9645" w:type="dxa"/>
        <w:tblLook w:val="04A0"/>
      </w:tblPr>
      <w:tblGrid>
        <w:gridCol w:w="3095"/>
        <w:gridCol w:w="4367"/>
        <w:gridCol w:w="2183"/>
      </w:tblGrid>
      <w:tr w:rsidR="00CC0E0E" w:rsidTr="00304DD7">
        <w:trPr>
          <w:cnfStyle w:val="100000000000"/>
          <w:trHeight w:val="701"/>
        </w:trPr>
        <w:tc>
          <w:tcPr>
            <w:cnfStyle w:val="001000000000"/>
            <w:tcW w:w="3095" w:type="dxa"/>
          </w:tcPr>
          <w:p w:rsidR="00CC0E0E" w:rsidRDefault="00CC0E0E">
            <w:r>
              <w:t>PINION TOOTH COUNT</w:t>
            </w:r>
          </w:p>
        </w:tc>
        <w:tc>
          <w:tcPr>
            <w:tcW w:w="4367" w:type="dxa"/>
          </w:tcPr>
          <w:p w:rsidR="00CC0E0E" w:rsidRDefault="00CC0E0E">
            <w:pPr>
              <w:cnfStyle w:val="100000000000"/>
            </w:pPr>
            <w:r>
              <w:t>CROWNWHEEL TOOTH COUNT</w:t>
            </w:r>
          </w:p>
        </w:tc>
        <w:tc>
          <w:tcPr>
            <w:tcW w:w="2183" w:type="dxa"/>
          </w:tcPr>
          <w:p w:rsidR="00CC0E0E" w:rsidRDefault="00CC0E0E">
            <w:pPr>
              <w:cnfStyle w:val="100000000000"/>
            </w:pPr>
            <w:r>
              <w:t xml:space="preserve">RATIO </w:t>
            </w:r>
          </w:p>
        </w:tc>
      </w:tr>
      <w:tr w:rsidR="00CC0E0E" w:rsidTr="00304DD7">
        <w:trPr>
          <w:cnfStyle w:val="000000100000"/>
          <w:trHeight w:val="360"/>
        </w:trPr>
        <w:tc>
          <w:tcPr>
            <w:cnfStyle w:val="001000000000"/>
            <w:tcW w:w="3095" w:type="dxa"/>
          </w:tcPr>
          <w:p w:rsidR="00CC0E0E" w:rsidRDefault="00CC0E0E"/>
        </w:tc>
        <w:tc>
          <w:tcPr>
            <w:tcW w:w="4367" w:type="dxa"/>
          </w:tcPr>
          <w:p w:rsidR="00CC0E0E" w:rsidRDefault="00CC0E0E">
            <w:pPr>
              <w:cnfStyle w:val="000000100000"/>
            </w:pPr>
          </w:p>
        </w:tc>
        <w:tc>
          <w:tcPr>
            <w:tcW w:w="2183" w:type="dxa"/>
          </w:tcPr>
          <w:p w:rsidR="00CC0E0E" w:rsidRDefault="00CC0E0E">
            <w:pPr>
              <w:cnfStyle w:val="000000100000"/>
            </w:pPr>
          </w:p>
        </w:tc>
      </w:tr>
      <w:tr w:rsidR="00CC0E0E" w:rsidTr="00304DD7">
        <w:trPr>
          <w:cnfStyle w:val="000000010000"/>
          <w:trHeight w:val="360"/>
        </w:trPr>
        <w:tc>
          <w:tcPr>
            <w:cnfStyle w:val="001000000000"/>
            <w:tcW w:w="3095" w:type="dxa"/>
          </w:tcPr>
          <w:p w:rsidR="00CC0E0E" w:rsidRDefault="00CC0E0E">
            <w:r>
              <w:t>9</w:t>
            </w:r>
          </w:p>
        </w:tc>
        <w:tc>
          <w:tcPr>
            <w:tcW w:w="4367" w:type="dxa"/>
          </w:tcPr>
          <w:p w:rsidR="00CC0E0E" w:rsidRDefault="00CC0E0E">
            <w:pPr>
              <w:cnfStyle w:val="000000010000"/>
            </w:pPr>
            <w:r>
              <w:t>40</w:t>
            </w:r>
          </w:p>
        </w:tc>
        <w:tc>
          <w:tcPr>
            <w:tcW w:w="2183" w:type="dxa"/>
          </w:tcPr>
          <w:p w:rsidR="00CC0E0E" w:rsidRDefault="00CC0E0E">
            <w:pPr>
              <w:cnfStyle w:val="000000010000"/>
            </w:pPr>
            <w:r>
              <w:t>4.44:1</w:t>
            </w:r>
          </w:p>
        </w:tc>
      </w:tr>
      <w:tr w:rsidR="00CC0E0E" w:rsidTr="00304DD7">
        <w:trPr>
          <w:cnfStyle w:val="000000100000"/>
          <w:trHeight w:val="380"/>
        </w:trPr>
        <w:tc>
          <w:tcPr>
            <w:cnfStyle w:val="001000000000"/>
            <w:tcW w:w="3095" w:type="dxa"/>
          </w:tcPr>
          <w:p w:rsidR="00CC0E0E" w:rsidRDefault="00CC0E0E"/>
        </w:tc>
        <w:tc>
          <w:tcPr>
            <w:tcW w:w="4367" w:type="dxa"/>
          </w:tcPr>
          <w:p w:rsidR="00CC0E0E" w:rsidRDefault="00CC0E0E">
            <w:pPr>
              <w:cnfStyle w:val="000000100000"/>
            </w:pPr>
          </w:p>
        </w:tc>
        <w:tc>
          <w:tcPr>
            <w:tcW w:w="2183" w:type="dxa"/>
          </w:tcPr>
          <w:p w:rsidR="00CC0E0E" w:rsidRDefault="00CC0E0E">
            <w:pPr>
              <w:cnfStyle w:val="000000100000"/>
            </w:pPr>
          </w:p>
        </w:tc>
      </w:tr>
      <w:tr w:rsidR="00CC0E0E" w:rsidTr="00304DD7">
        <w:trPr>
          <w:cnfStyle w:val="000000010000"/>
          <w:trHeight w:val="360"/>
        </w:trPr>
        <w:tc>
          <w:tcPr>
            <w:cnfStyle w:val="001000000000"/>
            <w:tcW w:w="3095" w:type="dxa"/>
          </w:tcPr>
          <w:p w:rsidR="00CC0E0E" w:rsidRDefault="00CC0E0E">
            <w:r>
              <w:t>8</w:t>
            </w:r>
          </w:p>
        </w:tc>
        <w:tc>
          <w:tcPr>
            <w:tcW w:w="4367" w:type="dxa"/>
          </w:tcPr>
          <w:p w:rsidR="00CC0E0E" w:rsidRDefault="00CC0E0E">
            <w:pPr>
              <w:cnfStyle w:val="000000010000"/>
            </w:pPr>
            <w:r>
              <w:t>33</w:t>
            </w:r>
          </w:p>
        </w:tc>
        <w:tc>
          <w:tcPr>
            <w:tcW w:w="2183" w:type="dxa"/>
          </w:tcPr>
          <w:p w:rsidR="00CC0E0E" w:rsidRDefault="00CC0E0E">
            <w:pPr>
              <w:cnfStyle w:val="000000010000"/>
            </w:pPr>
            <w:r>
              <w:t>4.125:1</w:t>
            </w:r>
          </w:p>
        </w:tc>
      </w:tr>
      <w:tr w:rsidR="00CC0E0E" w:rsidTr="00304DD7">
        <w:trPr>
          <w:cnfStyle w:val="000000100000"/>
          <w:trHeight w:val="380"/>
        </w:trPr>
        <w:tc>
          <w:tcPr>
            <w:cnfStyle w:val="001000000000"/>
            <w:tcW w:w="3095" w:type="dxa"/>
          </w:tcPr>
          <w:p w:rsidR="00CC0E0E" w:rsidRDefault="00CC0E0E"/>
        </w:tc>
        <w:tc>
          <w:tcPr>
            <w:tcW w:w="4367" w:type="dxa"/>
          </w:tcPr>
          <w:p w:rsidR="00CC0E0E" w:rsidRDefault="00CC0E0E">
            <w:pPr>
              <w:cnfStyle w:val="000000100000"/>
            </w:pPr>
          </w:p>
        </w:tc>
        <w:tc>
          <w:tcPr>
            <w:tcW w:w="2183" w:type="dxa"/>
          </w:tcPr>
          <w:p w:rsidR="00CC0E0E" w:rsidRDefault="00CC0E0E">
            <w:pPr>
              <w:cnfStyle w:val="000000100000"/>
            </w:pPr>
          </w:p>
        </w:tc>
      </w:tr>
      <w:tr w:rsidR="00CC0E0E" w:rsidTr="00304DD7">
        <w:trPr>
          <w:cnfStyle w:val="000000010000"/>
          <w:trHeight w:val="360"/>
        </w:trPr>
        <w:tc>
          <w:tcPr>
            <w:cnfStyle w:val="001000000000"/>
            <w:tcW w:w="3095" w:type="dxa"/>
          </w:tcPr>
          <w:p w:rsidR="00CC0E0E" w:rsidRDefault="00CC0E0E">
            <w:r>
              <w:t>9</w:t>
            </w:r>
          </w:p>
        </w:tc>
        <w:tc>
          <w:tcPr>
            <w:tcW w:w="4367" w:type="dxa"/>
          </w:tcPr>
          <w:p w:rsidR="00CC0E0E" w:rsidRDefault="00CC0E0E">
            <w:pPr>
              <w:cnfStyle w:val="000000010000"/>
            </w:pPr>
            <w:r>
              <w:t>35</w:t>
            </w:r>
          </w:p>
        </w:tc>
        <w:tc>
          <w:tcPr>
            <w:tcW w:w="2183" w:type="dxa"/>
          </w:tcPr>
          <w:p w:rsidR="00CC0E0E" w:rsidRDefault="00CC0E0E">
            <w:pPr>
              <w:cnfStyle w:val="000000010000"/>
            </w:pPr>
            <w:r>
              <w:t>3.889</w:t>
            </w:r>
          </w:p>
        </w:tc>
      </w:tr>
      <w:tr w:rsidR="00CC0E0E" w:rsidTr="00304DD7">
        <w:trPr>
          <w:cnfStyle w:val="000000100000"/>
          <w:trHeight w:val="380"/>
        </w:trPr>
        <w:tc>
          <w:tcPr>
            <w:cnfStyle w:val="001000000000"/>
            <w:tcW w:w="3095" w:type="dxa"/>
          </w:tcPr>
          <w:p w:rsidR="00CC0E0E" w:rsidRDefault="00CC0E0E"/>
        </w:tc>
        <w:tc>
          <w:tcPr>
            <w:tcW w:w="4367" w:type="dxa"/>
          </w:tcPr>
          <w:p w:rsidR="00CC0E0E" w:rsidRDefault="00CC0E0E">
            <w:pPr>
              <w:cnfStyle w:val="000000100000"/>
            </w:pPr>
          </w:p>
        </w:tc>
        <w:tc>
          <w:tcPr>
            <w:tcW w:w="2183" w:type="dxa"/>
          </w:tcPr>
          <w:p w:rsidR="00CC0E0E" w:rsidRDefault="00CC0E0E">
            <w:pPr>
              <w:cnfStyle w:val="000000100000"/>
            </w:pPr>
          </w:p>
        </w:tc>
      </w:tr>
      <w:tr w:rsidR="00CC0E0E" w:rsidTr="00304DD7">
        <w:trPr>
          <w:cnfStyle w:val="000000010000"/>
          <w:trHeight w:val="360"/>
        </w:trPr>
        <w:tc>
          <w:tcPr>
            <w:cnfStyle w:val="001000000000"/>
            <w:tcW w:w="3095" w:type="dxa"/>
          </w:tcPr>
          <w:p w:rsidR="00CC0E0E" w:rsidRDefault="00CC0E0E">
            <w:r>
              <w:t>9</w:t>
            </w:r>
          </w:p>
        </w:tc>
        <w:tc>
          <w:tcPr>
            <w:tcW w:w="4367" w:type="dxa"/>
          </w:tcPr>
          <w:p w:rsidR="00CC0E0E" w:rsidRDefault="00CC0E0E">
            <w:pPr>
              <w:cnfStyle w:val="000000010000"/>
            </w:pPr>
            <w:r>
              <w:t>34</w:t>
            </w:r>
          </w:p>
        </w:tc>
        <w:tc>
          <w:tcPr>
            <w:tcW w:w="2183" w:type="dxa"/>
          </w:tcPr>
          <w:p w:rsidR="00CC0E0E" w:rsidRDefault="00CC0E0E">
            <w:pPr>
              <w:cnfStyle w:val="000000010000"/>
            </w:pPr>
            <w:r>
              <w:t>3.777</w:t>
            </w:r>
          </w:p>
        </w:tc>
      </w:tr>
      <w:tr w:rsidR="00CC0E0E" w:rsidTr="00304DD7">
        <w:trPr>
          <w:cnfStyle w:val="000000100000"/>
          <w:trHeight w:val="380"/>
        </w:trPr>
        <w:tc>
          <w:tcPr>
            <w:cnfStyle w:val="001000000000"/>
            <w:tcW w:w="3095" w:type="dxa"/>
          </w:tcPr>
          <w:p w:rsidR="00CC0E0E" w:rsidRDefault="00CC0E0E"/>
        </w:tc>
        <w:tc>
          <w:tcPr>
            <w:tcW w:w="4367" w:type="dxa"/>
          </w:tcPr>
          <w:p w:rsidR="00CC0E0E" w:rsidRDefault="00CC0E0E">
            <w:pPr>
              <w:cnfStyle w:val="000000100000"/>
            </w:pPr>
          </w:p>
        </w:tc>
        <w:tc>
          <w:tcPr>
            <w:tcW w:w="2183" w:type="dxa"/>
          </w:tcPr>
          <w:p w:rsidR="00CC0E0E" w:rsidRDefault="00CC0E0E">
            <w:pPr>
              <w:cnfStyle w:val="000000100000"/>
            </w:pPr>
          </w:p>
        </w:tc>
      </w:tr>
      <w:tr w:rsidR="00CC0E0E" w:rsidTr="00304DD7">
        <w:trPr>
          <w:cnfStyle w:val="000000010000"/>
          <w:trHeight w:val="380"/>
        </w:trPr>
        <w:tc>
          <w:tcPr>
            <w:cnfStyle w:val="001000000000"/>
            <w:tcW w:w="3095" w:type="dxa"/>
          </w:tcPr>
          <w:p w:rsidR="00CC0E0E" w:rsidRDefault="00304DD7">
            <w:r>
              <w:t>11</w:t>
            </w:r>
          </w:p>
        </w:tc>
        <w:tc>
          <w:tcPr>
            <w:tcW w:w="4367" w:type="dxa"/>
          </w:tcPr>
          <w:p w:rsidR="00CC0E0E" w:rsidRDefault="00304DD7">
            <w:pPr>
              <w:cnfStyle w:val="000000010000"/>
            </w:pPr>
            <w:r>
              <w:t>39</w:t>
            </w:r>
          </w:p>
        </w:tc>
        <w:tc>
          <w:tcPr>
            <w:tcW w:w="2183" w:type="dxa"/>
          </w:tcPr>
          <w:p w:rsidR="00CC0E0E" w:rsidRDefault="00304DD7">
            <w:pPr>
              <w:cnfStyle w:val="000000010000"/>
            </w:pPr>
            <w:r>
              <w:t>3.54</w:t>
            </w:r>
          </w:p>
        </w:tc>
      </w:tr>
    </w:tbl>
    <w:p w:rsidR="009C088E" w:rsidRDefault="009C088E"/>
    <w:p w:rsidR="00304DD7" w:rsidRDefault="00304DD7" w:rsidP="00304DD7">
      <w:pPr>
        <w:jc w:val="center"/>
      </w:pPr>
      <w:r>
        <w:t>Other useful information taken from Ford workshop manual</w:t>
      </w:r>
    </w:p>
    <w:p w:rsidR="00304DD7" w:rsidRDefault="00304DD7" w:rsidP="00304DD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OIL CAPACITY            1.1 Litres (approx)</w:t>
      </w:r>
    </w:p>
    <w:p w:rsidR="00304DD7" w:rsidRDefault="00304DD7" w:rsidP="00304DD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OIL GRADE                SAE 90 HYPOID</w:t>
      </w:r>
    </w:p>
    <w:p w:rsidR="00304DD7" w:rsidRPr="00304DD7" w:rsidRDefault="00304DD7" w:rsidP="00304DD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CW&amp;P BACKLASH         0.005 to 0.007 in. (0.13 to 0.18mm)</w:t>
      </w:r>
    </w:p>
    <w:sectPr w:rsidR="00304DD7" w:rsidRPr="00304DD7" w:rsidSect="009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E0E"/>
    <w:rsid w:val="00304DD7"/>
    <w:rsid w:val="009C088E"/>
    <w:rsid w:val="00C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CC0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04D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304D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2010-03-20T20:46:00Z</dcterms:created>
  <dcterms:modified xsi:type="dcterms:W3CDTF">2010-03-20T21:05:00Z</dcterms:modified>
</cp:coreProperties>
</file>